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28"/>
          <w:szCs w:val="28"/>
          <w:bdr w:val="none" w:color="auto" w:sz="0" w:space="0"/>
          <w:shd w:val="clear" w:fill="FFFFFF"/>
          <w:lang w:val="en-US" w:eastAsia="zh-CN" w:bidi="ar"/>
        </w:rPr>
        <w:t>质检特函〔2011〕61号</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关于移动式压力容器充装许可有关事项的通知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28"/>
          <w:szCs w:val="28"/>
          <w:bdr w:val="none" w:color="auto" w:sz="0" w:space="0"/>
          <w:shd w:val="clear" w:fill="FFFFFF"/>
          <w:lang w:val="en-US" w:eastAsia="zh-CN" w:bidi="ar"/>
        </w:rPr>
        <w:t>各省、自治区、直辖市质量技术监督局,各有关单位：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28"/>
          <w:szCs w:val="28"/>
          <w:bdr w:val="none" w:color="auto" w:sz="0" w:space="0"/>
          <w:shd w:val="clear" w:fill="FFFFFF"/>
          <w:lang w:val="en-US" w:eastAsia="zh-CN" w:bidi="ar"/>
        </w:rPr>
        <w:t>为顺利开展移动式压力容器充装许可工作,现将有关事项通知如下：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28"/>
          <w:szCs w:val="28"/>
          <w:bdr w:val="none" w:color="auto" w:sz="0" w:space="0"/>
          <w:shd w:val="clear" w:fill="FFFFFF"/>
          <w:lang w:val="en-US" w:eastAsia="zh-CN" w:bidi="ar"/>
        </w:rPr>
        <w:t>一、请各省级质量技术监督局根据本地实际情况确定拟开展移动式压力容器充装站鉴定评审机构(以下简称评审机构）的数量,并按照《特种设备行政许可鉴定评审管理与监督规则》(国质检特[2005]220号）的规定,上报有关申请资料。资料请寄往国家质检总局特种设备局锅容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28"/>
          <w:szCs w:val="28"/>
          <w:bdr w:val="none" w:color="auto" w:sz="0" w:space="0"/>
          <w:shd w:val="clear" w:fill="FFFFFF"/>
          <w:lang w:val="en-US" w:eastAsia="zh-CN" w:bidi="ar"/>
        </w:rPr>
        <w:t>二、我局委托中国特种设备检测研究院(以下简称特检院）举办有关安全技术规范的宣贯和移动式压力容器充装站鉴定评审人员(以下简称鉴定评审人员）的考核工作,具体安排由特检院另行通知。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28"/>
          <w:szCs w:val="28"/>
          <w:bdr w:val="none" w:color="auto" w:sz="0" w:space="0"/>
          <w:shd w:val="clear" w:fill="FFFFFF"/>
          <w:lang w:val="en-US" w:eastAsia="zh-CN" w:bidi="ar"/>
        </w:rPr>
        <w:t>三、请上报资料的评审机构派员参加鉴定评审人员考核。通过资料审查、且具有5名以上(含5名）考核合格鉴定评审人员的评审机构,总局将公布其充装站鉴定评审资格。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28"/>
          <w:szCs w:val="28"/>
          <w:bdr w:val="none" w:color="auto" w:sz="0" w:space="0"/>
          <w:shd w:val="clear" w:fill="FFFFFF"/>
          <w:lang w:val="en-US" w:eastAsia="zh-CN" w:bidi="ar"/>
        </w:rPr>
        <w:t>四、请各省局组织好移动式压力容器作业人员的相关考核工作,保障充装站许可工作的顺利进行。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1120" w:firstLine="0"/>
        <w:jc w:val="righ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28"/>
          <w:szCs w:val="28"/>
          <w:bdr w:val="none" w:color="auto" w:sz="0" w:space="0"/>
          <w:shd w:val="clear" w:fill="FFFFFF"/>
          <w:lang w:val="en-US" w:eastAsia="zh-CN" w:bidi="ar"/>
        </w:rPr>
        <w:t>二〇一一年七月四日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幼园">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C33EE0"/>
    <w:rsid w:val="0B8373B4"/>
    <w:rsid w:val="0D02146D"/>
    <w:rsid w:val="0F710DEE"/>
    <w:rsid w:val="132F0034"/>
    <w:rsid w:val="14A57EA1"/>
    <w:rsid w:val="15B862D5"/>
    <w:rsid w:val="17756B44"/>
    <w:rsid w:val="18746290"/>
    <w:rsid w:val="1DE03D8F"/>
    <w:rsid w:val="208617EE"/>
    <w:rsid w:val="21354C65"/>
    <w:rsid w:val="2C44686E"/>
    <w:rsid w:val="2D2C69F0"/>
    <w:rsid w:val="30EC2F5F"/>
    <w:rsid w:val="31A560A3"/>
    <w:rsid w:val="345B2891"/>
    <w:rsid w:val="375D36F4"/>
    <w:rsid w:val="3B2864C0"/>
    <w:rsid w:val="3E444695"/>
    <w:rsid w:val="3E4C3660"/>
    <w:rsid w:val="40BA65D0"/>
    <w:rsid w:val="41705DB4"/>
    <w:rsid w:val="423360B9"/>
    <w:rsid w:val="465B32BB"/>
    <w:rsid w:val="479A4E1D"/>
    <w:rsid w:val="47E35FD5"/>
    <w:rsid w:val="4824122B"/>
    <w:rsid w:val="4BBE7490"/>
    <w:rsid w:val="4C5015B3"/>
    <w:rsid w:val="54126D17"/>
    <w:rsid w:val="54D64AD8"/>
    <w:rsid w:val="5723343C"/>
    <w:rsid w:val="57376B53"/>
    <w:rsid w:val="574A4AF7"/>
    <w:rsid w:val="5B6D0CFE"/>
    <w:rsid w:val="5E0E366F"/>
    <w:rsid w:val="600267C9"/>
    <w:rsid w:val="611B345B"/>
    <w:rsid w:val="618019CB"/>
    <w:rsid w:val="62D605DD"/>
    <w:rsid w:val="64293AD0"/>
    <w:rsid w:val="68FE6AC3"/>
    <w:rsid w:val="764D3298"/>
    <w:rsid w:val="77345B18"/>
    <w:rsid w:val="78E63060"/>
    <w:rsid w:val="7D4E36AF"/>
    <w:rsid w:val="7DE149A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2016-09-26T04:19:45Z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